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7E0794" w:rsidRPr="007E0794" w:rsidTr="007E0794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7E0794" w:rsidRPr="007E0794" w:rsidRDefault="007E0794" w:rsidP="007E0794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E0794">
              <w:rPr>
                <w:rFonts w:ascii="Arial" w:eastAsia="Times New Roman" w:hAnsi="Arial" w:cs="Arial"/>
                <w:sz w:val="20"/>
                <w:szCs w:val="20"/>
              </w:rPr>
              <w:t>Na temelju odredbe članka 22. stavka 1. Zakona o lokalnoj i područnoj (regionalnoj) samoupravi ("Narodne novine" broj 33/01, 60/01 i 129/05), članka 9. Statuta Općine Brckovljani, te članka 48. Poslovnika Općinskog vijeća Općine Brckovljani, Općinsko vijeće Općine Brckovljani na svojoj 8. sjednici održanoj 24. ožujka 2006. godine donijelo je</w:t>
            </w:r>
          </w:p>
        </w:tc>
        <w:tc>
          <w:tcPr>
            <w:tcW w:w="1100" w:type="pct"/>
            <w:vAlign w:val="center"/>
            <w:hideMark/>
          </w:tcPr>
          <w:p w:rsidR="007E0794" w:rsidRPr="007E0794" w:rsidRDefault="007E0794" w:rsidP="007E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0794" w:rsidRPr="007E0794" w:rsidRDefault="007E0794" w:rsidP="007E0794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794">
        <w:rPr>
          <w:rFonts w:ascii="Arial" w:eastAsia="Times New Roman" w:hAnsi="Arial" w:cs="Arial"/>
          <w:b/>
          <w:bCs/>
          <w:color w:val="000000"/>
          <w:sz w:val="24"/>
          <w:szCs w:val="24"/>
        </w:rPr>
        <w:t>O D L U K U</w:t>
      </w:r>
      <w:r w:rsidRPr="007E0794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7E0794">
        <w:rPr>
          <w:rFonts w:ascii="Arial" w:eastAsia="Times New Roman" w:hAnsi="Arial" w:cs="Arial"/>
          <w:b/>
          <w:bCs/>
          <w:color w:val="000000"/>
          <w:sz w:val="24"/>
          <w:szCs w:val="24"/>
        </w:rPr>
        <w:t>o prijenosu poslova na Zagrebačku županiju</w:t>
      </w:r>
    </w:p>
    <w:p w:rsidR="007E0794" w:rsidRPr="007E0794" w:rsidRDefault="007E0794" w:rsidP="007E079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794">
        <w:rPr>
          <w:rFonts w:ascii="Arial" w:eastAsia="Times New Roman" w:hAnsi="Arial" w:cs="Arial"/>
          <w:b/>
          <w:bCs/>
          <w:color w:val="000000"/>
          <w:sz w:val="20"/>
          <w:szCs w:val="20"/>
        </w:rPr>
        <w:t>I.</w:t>
      </w:r>
    </w:p>
    <w:p w:rsidR="007E0794" w:rsidRPr="007E0794" w:rsidRDefault="007E0794" w:rsidP="007E07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E0794">
        <w:rPr>
          <w:rFonts w:ascii="Arial" w:eastAsia="Times New Roman" w:hAnsi="Arial" w:cs="Arial"/>
          <w:color w:val="000000"/>
          <w:sz w:val="20"/>
          <w:szCs w:val="20"/>
        </w:rPr>
        <w:t>Općina Brckovljani prihvaća inicijativu Zagrebačke županije o zajedničkoj suradnji s Gradom Zagrebom u zbrinjavanju komunalnog otpada sa svoga područja, te uspostavi integralnog sustava gospodarenja istim.</w:t>
      </w:r>
    </w:p>
    <w:p w:rsidR="007E0794" w:rsidRPr="007E0794" w:rsidRDefault="007E0794" w:rsidP="007E079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794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</w:t>
      </w:r>
    </w:p>
    <w:p w:rsidR="007E0794" w:rsidRPr="007E0794" w:rsidRDefault="007E0794" w:rsidP="007E07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E0794">
        <w:rPr>
          <w:rFonts w:ascii="Arial" w:eastAsia="Times New Roman" w:hAnsi="Arial" w:cs="Arial"/>
          <w:color w:val="000000"/>
          <w:sz w:val="20"/>
          <w:szCs w:val="20"/>
        </w:rPr>
        <w:t>U cilju osiguravanja uvjeta za provođenje inicijative iz točke I. ove Odluke Općina Brckovljani prenosi na Zagrebačku županiju poslove koordiniranja i poduzimanja svih daljnjih aktivnosti usmjerenih na zajedničku suradnju, uključujući i ovlast za potpisivanje Sporazuma o suradnji u zbrinjavanju otpada s Gradom Zagrebom.</w:t>
      </w:r>
    </w:p>
    <w:p w:rsidR="007E0794" w:rsidRPr="007E0794" w:rsidRDefault="007E0794" w:rsidP="007E079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794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III.</w:t>
      </w:r>
    </w:p>
    <w:p w:rsidR="007E0794" w:rsidRPr="007E0794" w:rsidRDefault="007E0794" w:rsidP="007E07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E0794">
        <w:rPr>
          <w:rFonts w:ascii="Arial" w:eastAsia="Times New Roman" w:hAnsi="Arial" w:cs="Arial"/>
          <w:color w:val="000000"/>
          <w:sz w:val="20"/>
          <w:szCs w:val="20"/>
        </w:rPr>
        <w:t>Zadužuje se Jedinstveni upravni odjel Općine Brckovljani za pružanje stručne pomoći Zagrebačkoj županiji u cilju provođenja ove Odluke.</w:t>
      </w:r>
    </w:p>
    <w:p w:rsidR="007E0794" w:rsidRPr="007E0794" w:rsidRDefault="007E0794" w:rsidP="007E079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794">
        <w:rPr>
          <w:rFonts w:ascii="Arial" w:eastAsia="Times New Roman" w:hAnsi="Arial" w:cs="Arial"/>
          <w:b/>
          <w:bCs/>
          <w:color w:val="000000"/>
          <w:sz w:val="20"/>
          <w:szCs w:val="20"/>
        </w:rPr>
        <w:t>IV.</w:t>
      </w:r>
    </w:p>
    <w:p w:rsidR="007E0794" w:rsidRPr="007E0794" w:rsidRDefault="007E0794" w:rsidP="007E07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E0794">
        <w:rPr>
          <w:rFonts w:ascii="Arial" w:eastAsia="Times New Roman" w:hAnsi="Arial" w:cs="Arial"/>
          <w:color w:val="000000"/>
          <w:sz w:val="20"/>
          <w:szCs w:val="20"/>
        </w:rPr>
        <w:t>Ova odluka stupa na snagu danom donošenja, a objavit će se u Službenom glasniku Općine Brckovljani.</w:t>
      </w:r>
    </w:p>
    <w:p w:rsidR="007E0794" w:rsidRPr="007E0794" w:rsidRDefault="007E0794" w:rsidP="007E07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E079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7E0794" w:rsidRPr="007E0794" w:rsidTr="007E0794">
        <w:trPr>
          <w:tblCellSpacing w:w="0" w:type="dxa"/>
        </w:trPr>
        <w:tc>
          <w:tcPr>
            <w:tcW w:w="3500" w:type="pct"/>
            <w:vAlign w:val="center"/>
            <w:hideMark/>
          </w:tcPr>
          <w:p w:rsidR="007E0794" w:rsidRPr="007E0794" w:rsidRDefault="007E0794" w:rsidP="007E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7E0794" w:rsidRPr="007E0794" w:rsidRDefault="007E0794" w:rsidP="007E0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94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7E0794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7E0794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7E079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E07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7E0794" w:rsidRPr="007E0794" w:rsidRDefault="007E0794" w:rsidP="007E07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E079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E0794" w:rsidRPr="007E0794" w:rsidRDefault="007E0794" w:rsidP="007E07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E079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E0794" w:rsidRPr="007E0794" w:rsidRDefault="007E0794" w:rsidP="007E07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E0794">
        <w:rPr>
          <w:rFonts w:ascii="Arial" w:eastAsia="Times New Roman" w:hAnsi="Arial" w:cs="Arial"/>
          <w:color w:val="000000"/>
          <w:sz w:val="20"/>
          <w:szCs w:val="20"/>
        </w:rPr>
        <w:t>Klasa: 363-01/06-01/19</w:t>
      </w:r>
    </w:p>
    <w:p w:rsidR="007E0794" w:rsidRPr="007E0794" w:rsidRDefault="007E0794" w:rsidP="007E07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E0794">
        <w:rPr>
          <w:rFonts w:ascii="Arial" w:eastAsia="Times New Roman" w:hAnsi="Arial" w:cs="Arial"/>
          <w:color w:val="000000"/>
          <w:sz w:val="20"/>
          <w:szCs w:val="20"/>
        </w:rPr>
        <w:t>Ur.broj: 238/04-06-1</w:t>
      </w:r>
    </w:p>
    <w:p w:rsidR="007E0794" w:rsidRPr="007E0794" w:rsidRDefault="007E0794" w:rsidP="007E07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E0794">
        <w:rPr>
          <w:rFonts w:ascii="Arial" w:eastAsia="Times New Roman" w:hAnsi="Arial" w:cs="Arial"/>
          <w:color w:val="000000"/>
          <w:sz w:val="20"/>
          <w:szCs w:val="20"/>
        </w:rPr>
        <w:t>Dugo Selo, 24.03.2006.</w:t>
      </w:r>
    </w:p>
    <w:p w:rsidR="003A5AB9" w:rsidRDefault="003A5AB9"/>
    <w:sectPr w:rsidR="003A5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E0794"/>
    <w:rsid w:val="003A5AB9"/>
    <w:rsid w:val="007E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7E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7E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E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2016-07-19T20:16:00Z</dcterms:created>
  <dcterms:modified xsi:type="dcterms:W3CDTF">2016-07-19T20:16:00Z</dcterms:modified>
</cp:coreProperties>
</file>